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9F486" w14:textId="77777777" w:rsidR="00DA4CBB" w:rsidRPr="000E2D5C" w:rsidRDefault="00DA4CBB" w:rsidP="00D73BA8">
      <w:pPr>
        <w:spacing w:after="0" w:line="288" w:lineRule="auto"/>
        <w:ind w:firstLine="680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proofErr w:type="spellStart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>Adliya</w:t>
      </w:r>
      <w:proofErr w:type="spellEnd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>organlari</w:t>
      </w:r>
      <w:proofErr w:type="spellEnd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>tomonidan</w:t>
      </w:r>
      <w:proofErr w:type="spellEnd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nodavlat notijorat tashkilotlari</w:t>
      </w:r>
    </w:p>
    <w:p w14:paraId="355E8DCA" w14:textId="0A1C46C2" w:rsidR="00DA4CBB" w:rsidRPr="000E2D5C" w:rsidRDefault="00DA4CBB" w:rsidP="00D73BA8">
      <w:pPr>
        <w:spacing w:after="0" w:line="288" w:lineRule="auto"/>
        <w:ind w:firstLine="680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faoliyati</w:t>
      </w:r>
      <w:r w:rsidR="00C07E70">
        <w:rPr>
          <w:rFonts w:ascii="Times New Roman" w:hAnsi="Times New Roman" w:cs="Times New Roman"/>
          <w:b/>
          <w:sz w:val="32"/>
          <w:szCs w:val="28"/>
          <w:lang w:val="uz-Latn-UZ"/>
        </w:rPr>
        <w:t>ni</w:t>
      </w:r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>o‘rganish</w:t>
      </w:r>
      <w:proofErr w:type="spellEnd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>jarayonlarida</w:t>
      </w:r>
      <w:proofErr w:type="spellEnd"/>
      <w:r w:rsidRPr="000E2D5C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aniqlangan</w:t>
      </w:r>
    </w:p>
    <w:p w14:paraId="1B9A0E46" w14:textId="77777777" w:rsidR="00DA4CBB" w:rsidRPr="000E2D5C" w:rsidRDefault="00DA4CBB" w:rsidP="00D73BA8">
      <w:pPr>
        <w:spacing w:after="0" w:line="288" w:lineRule="auto"/>
        <w:ind w:firstLine="680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qonunbuzilish holatlari yuzasidan</w:t>
      </w:r>
    </w:p>
    <w:p w14:paraId="37AC141F" w14:textId="45063E8A" w:rsidR="00A662EF" w:rsidRPr="000E2D5C" w:rsidRDefault="00DA4CBB" w:rsidP="00D73BA8">
      <w:pPr>
        <w:spacing w:after="0" w:line="288" w:lineRule="auto"/>
        <w:ind w:firstLine="680"/>
        <w:jc w:val="center"/>
        <w:rPr>
          <w:rFonts w:ascii="Times New Roman" w:hAnsi="Times New Roman" w:cs="Times New Roman"/>
          <w:b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MA’LUMOT</w:t>
      </w:r>
    </w:p>
    <w:p w14:paraId="0B74B978" w14:textId="77777777" w:rsidR="009C14AB" w:rsidRPr="000E2D5C" w:rsidRDefault="009C14AB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</w:p>
    <w:p w14:paraId="77AF2A56" w14:textId="166F7859" w:rsidR="00FC689C" w:rsidRPr="000E2D5C" w:rsidRDefault="00D85EE5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sz w:val="32"/>
          <w:szCs w:val="28"/>
          <w:lang w:val="uz-Cyrl-UZ"/>
        </w:rPr>
        <w:t>O‘zbekiston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Respublikasi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Prezidentining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2018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>-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yil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13-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apreldagi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0E2D5C">
        <w:rPr>
          <w:rFonts w:ascii="Times New Roman" w:hAnsi="Times New Roman" w:cs="Times New Roman"/>
          <w:sz w:val="32"/>
          <w:szCs w:val="28"/>
          <w:lang w:val="uz-Cyrl-UZ"/>
        </w:rPr>
        <w:br/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PQ</w:t>
      </w:r>
      <w:r w:rsidR="00766F73" w:rsidRPr="000E2D5C">
        <w:rPr>
          <w:rFonts w:ascii="Times New Roman" w:hAnsi="Times New Roman" w:cs="Times New Roman"/>
          <w:sz w:val="32"/>
          <w:szCs w:val="28"/>
          <w:lang w:val="uz-Cyrl-UZ"/>
        </w:rPr>
        <w:t>–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>3666-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son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qarori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bilan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tasdiqlangan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O‘zbekiston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Respublikasi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Adliya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vazirligi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to‘g‘risidagi</w:t>
      </w:r>
      <w:r w:rsidR="00FC689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nizomning</w:t>
      </w:r>
      <w:r w:rsidR="00B10467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>12-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bandida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nodavlat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notijorat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0E2D5C">
        <w:rPr>
          <w:rFonts w:ascii="Times New Roman" w:hAnsi="Times New Roman" w:cs="Times New Roman"/>
          <w:sz w:val="32"/>
          <w:szCs w:val="28"/>
          <w:lang w:val="uz-Cyrl-UZ"/>
        </w:rPr>
        <w:br/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shu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jumladan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diniy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tashkilotlar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qonunchilik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hujjatlari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ustav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faoliyati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va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ta’sis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hujjatlari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buzilishining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oldini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olish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va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bartaraf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qilishga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qaratilgan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choralar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ko‘radi</w:t>
      </w:r>
      <w:r w:rsidR="00CA3543" w:rsidRPr="000E2D5C">
        <w:rPr>
          <w:rFonts w:ascii="Times New Roman" w:hAnsi="Times New Roman" w:cs="Times New Roman"/>
          <w:sz w:val="32"/>
          <w:szCs w:val="28"/>
          <w:lang w:val="uz-Cyrl-UZ"/>
        </w:rPr>
        <w:t>.</w:t>
      </w:r>
    </w:p>
    <w:p w14:paraId="78681C62" w14:textId="463C0543" w:rsidR="00D85EE5" w:rsidRPr="000E2D5C" w:rsidRDefault="006756CF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Nodavlat notijorat tashkilotlari faoliyatini monitoring qilish </w:t>
      </w:r>
      <w:r w:rsidR="00C07E70">
        <w:rPr>
          <w:rFonts w:ascii="Times New Roman" w:hAnsi="Times New Roman" w:cs="Times New Roman"/>
          <w:sz w:val="32"/>
          <w:szCs w:val="28"/>
          <w:lang w:val="uz-Cyrl-UZ"/>
        </w:rPr>
        <w:br/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va o‘rganish O‘zbekiston Respublikasi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Vazirlar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Mahkamasining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2018</w:t>
      </w:r>
      <w:r w:rsidR="00214803" w:rsidRPr="000E2D5C">
        <w:rPr>
          <w:rFonts w:ascii="Times New Roman" w:hAnsi="Times New Roman" w:cs="Times New Roman"/>
          <w:sz w:val="32"/>
          <w:szCs w:val="28"/>
          <w:lang w:val="uz-Cyrl-UZ"/>
        </w:rPr>
        <w:t>-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yil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8-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avgustdagi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635-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son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qarori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bilan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tasdiqlangan</w:t>
      </w:r>
      <w:r w:rsidR="00802E8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Nodavlat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notijorat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tashkilotlari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faoliyatini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adliya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organlari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monitoring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qilish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C07E70">
        <w:rPr>
          <w:rFonts w:ascii="Times New Roman" w:hAnsi="Times New Roman" w:cs="Times New Roman"/>
          <w:sz w:val="32"/>
          <w:szCs w:val="28"/>
          <w:lang w:val="uz-Cyrl-UZ"/>
        </w:rPr>
        <w:br/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va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o‘rganish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tartibi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to‘g‘risidagi</w:t>
      </w:r>
      <w:r w:rsidR="0033704A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nizom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bilan tartibga solinadi.</w:t>
      </w:r>
    </w:p>
    <w:p w14:paraId="214CE41C" w14:textId="07A2AE5D" w:rsidR="00FC689C" w:rsidRPr="000E2D5C" w:rsidRDefault="006756CF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Adliya organlari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o‘tkazil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ayot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gan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o‘rganish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C07E70">
        <w:rPr>
          <w:rFonts w:ascii="Times New Roman" w:hAnsi="Times New Roman" w:cs="Times New Roman"/>
          <w:sz w:val="32"/>
          <w:szCs w:val="28"/>
          <w:lang w:val="uz-Cyrl-UZ"/>
        </w:rPr>
        <w:br/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va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monitoringlar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505EF0" w:rsidRPr="000E2D5C">
        <w:rPr>
          <w:rFonts w:ascii="Times New Roman" w:hAnsi="Times New Roman" w:cs="Times New Roman"/>
          <w:sz w:val="32"/>
          <w:szCs w:val="28"/>
          <w:lang w:val="uz-Cyrl-UZ"/>
        </w:rPr>
        <w:t>davomida aniqlangan</w:t>
      </w:r>
      <w:r w:rsidR="00B2420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qonunbuzilish</w:t>
      </w:r>
      <w:r w:rsidR="00C00184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holatlari</w:t>
      </w:r>
      <w:r w:rsidR="00C00184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505EF0" w:rsidRPr="000E2D5C">
        <w:rPr>
          <w:rFonts w:ascii="Times New Roman" w:hAnsi="Times New Roman" w:cs="Times New Roman"/>
          <w:sz w:val="32"/>
          <w:szCs w:val="28"/>
          <w:lang w:val="uz-Cyrl-UZ"/>
        </w:rPr>
        <w:t>quyidagilarda namoyon bo‘lmoqda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:</w:t>
      </w:r>
    </w:p>
    <w:p w14:paraId="3FACD1A3" w14:textId="097B8BA0" w:rsidR="00505EF0" w:rsidRPr="000E2D5C" w:rsidRDefault="000E2D5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Birinchidan,</w:t>
      </w:r>
      <w:r w:rsidR="00505EF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nodavlat notijorat tashkilotlarining o‘tkazilishi rejalashtirilayotgan tadbirlari haqida ro‘yxatdan o‘tkazuvchi organ belgilangan muddatlarda xabardor qilinmagan.</w:t>
      </w:r>
    </w:p>
    <w:p w14:paraId="778CBC13" w14:textId="47BBC8CC" w:rsidR="00505EF0" w:rsidRPr="000E2D5C" w:rsidRDefault="000E2D5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Ikkinchidan,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505EF0" w:rsidRPr="000E2D5C">
        <w:rPr>
          <w:rFonts w:ascii="Times New Roman" w:hAnsi="Times New Roman" w:cs="Times New Roman"/>
          <w:sz w:val="32"/>
          <w:szCs w:val="28"/>
          <w:lang w:val="uz-Cyrl-UZ"/>
        </w:rPr>
        <w:t>nodavlat notijorat tashkiloti vakillarining chet mamlakatlarga nodavlat notijorat tashkilotining faoliyati bilan bog‘liq tashriflari uyushtirilishi haqida ro‘yxatdan o‘tkazuvchi organ xabardor qili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nmagan.</w:t>
      </w:r>
    </w:p>
    <w:p w14:paraId="73548029" w14:textId="55D8B0B1" w:rsidR="00505EF0" w:rsidRPr="000E2D5C" w:rsidRDefault="00505EF0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Uchinchidan,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0E2D5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nodavlat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notijorat tashkilotlariga chet davlatlardan, xalqaro va chet el tashkilotlaridan, chet davlatlarning fuqarolaridan yoki ularning topshirig‘iga binoan boshqa shaxslardan pul mablag‘lari va mol-mulk ajratilganda, ularni olishni kelishish uchun ro‘yxatdan o‘tkazuvchi organga ma’lumot taqdim etilmagan.</w:t>
      </w:r>
    </w:p>
    <w:p w14:paraId="1F0E3E17" w14:textId="0707E328" w:rsidR="00C00184" w:rsidRPr="000E2D5C" w:rsidRDefault="000E2D5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To‘rtinchidan,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nodavlat</w:t>
      </w:r>
      <w:r w:rsidR="0004146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notijorat</w:t>
      </w:r>
      <w:r w:rsidR="0004146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tashkilotlari</w:t>
      </w:r>
      <w:r w:rsidR="0004146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04146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mehnat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qonunchiligi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talablarini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doimiy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ravishda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buzilish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holatlari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o‘rganish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C07E70">
        <w:rPr>
          <w:rFonts w:ascii="Times New Roman" w:hAnsi="Times New Roman" w:cs="Times New Roman"/>
          <w:sz w:val="32"/>
          <w:szCs w:val="28"/>
          <w:lang w:val="uz-Cyrl-UZ"/>
        </w:rPr>
        <w:br/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va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lastRenderedPageBreak/>
        <w:t>monitoringlarda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doimiy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ravishda</w:t>
      </w:r>
      <w:r w:rsidR="002E3D3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ko‘zga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tashlanmoqda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.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Xususan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tashkilot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rahbari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bilan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xodimdar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o‘rtasida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xodimni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ishga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qabul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qilish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yuzasidan</w:t>
      </w:r>
      <w:r w:rsidR="001011C0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buyruq</w:t>
      </w:r>
      <w:r w:rsidR="004728B2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qabul</w:t>
      </w:r>
      <w:r w:rsidR="004728B2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qilinmagan</w:t>
      </w:r>
      <w:r w:rsidR="004728B2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mehnat</w:t>
      </w:r>
      <w:r w:rsidR="0092692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ta’tili</w:t>
      </w:r>
      <w:r w:rsidR="0092692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o‘z</w:t>
      </w:r>
      <w:r w:rsidR="0092692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vaqtida</w:t>
      </w:r>
      <w:r w:rsidR="0092692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berib</w:t>
      </w:r>
      <w:r w:rsidR="0092692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borilmagan</w:t>
      </w:r>
      <w:r w:rsidR="0092692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shtatlar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jadvali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tasdiqlanmagan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ichki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mehnat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tartib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qoidalari</w:t>
      </w:r>
      <w:r w:rsidR="000E25AF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xodimlarning</w:t>
      </w:r>
      <w:r w:rsidR="005C099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vazifalar</w:t>
      </w:r>
      <w:r w:rsidR="005C099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taqsimoti</w:t>
      </w:r>
      <w:r w:rsidR="005C0993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ishlab</w:t>
      </w:r>
      <w:r w:rsidR="00A53695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chiqilmagan</w:t>
      </w:r>
      <w:r w:rsidR="006756CF" w:rsidRPr="000E2D5C">
        <w:rPr>
          <w:rFonts w:ascii="Times New Roman" w:hAnsi="Times New Roman" w:cs="Times New Roman"/>
          <w:sz w:val="32"/>
          <w:szCs w:val="28"/>
          <w:lang w:val="uz-Cyrl-UZ"/>
        </w:rPr>
        <w:t>.</w:t>
      </w:r>
    </w:p>
    <w:p w14:paraId="3B283114" w14:textId="052CDB4A" w:rsidR="00960451" w:rsidRPr="000E2D5C" w:rsidRDefault="00D85EE5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Beshinchidan</w:t>
      </w:r>
      <w:r w:rsidR="00960451"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,</w:t>
      </w:r>
      <w:r w:rsidR="00960451" w:rsidRPr="00703B9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nodavlat</w:t>
      </w:r>
      <w:r w:rsidR="00B211F8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notijorat</w:t>
      </w:r>
      <w:r w:rsidR="00960451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tashkilotlari</w:t>
      </w:r>
      <w:r w:rsidR="00960451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960451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litsenziya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talab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etiladigan</w:t>
      </w:r>
      <w:r w:rsidR="00B211F8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faoliyati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sohasi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yuzasidan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litsenziya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olmasdan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faoliyat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ko‘rsatib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kelmoqda</w:t>
      </w:r>
      <w:r w:rsidR="000E2D5C" w:rsidRPr="000E2D5C">
        <w:rPr>
          <w:rFonts w:ascii="Times New Roman" w:hAnsi="Times New Roman" w:cs="Times New Roman"/>
          <w:sz w:val="32"/>
          <w:szCs w:val="28"/>
          <w:lang w:val="uz-Cyrl-UZ"/>
        </w:rPr>
        <w:t>.</w:t>
      </w:r>
    </w:p>
    <w:p w14:paraId="2B18CE79" w14:textId="052661E4" w:rsidR="00D85EE5" w:rsidRPr="000E2D5C" w:rsidRDefault="00D85EE5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Oltinchidan</w:t>
      </w:r>
      <w:r w:rsidR="009331FC"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,</w:t>
      </w:r>
      <w:r w:rsidR="009331F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nodavlat notijorat tashkiloti rahbar organning yangi tarkibi saylanganda yoki rahbar organ tarkibida o‘zgarishlar bo‘lganda rahbar organlar qarorlarining nusxasi bir oy mobaynida tegishli adliya organiga taqdim etil</w:t>
      </w:r>
      <w:r w:rsidRPr="000E2D5C">
        <w:rPr>
          <w:rFonts w:ascii="Times New Roman" w:hAnsi="Times New Roman" w:cs="Times New Roman"/>
          <w:sz w:val="32"/>
          <w:szCs w:val="28"/>
          <w:lang w:val="uz-Cyrl-UZ"/>
        </w:rPr>
        <w:t>magan</w:t>
      </w:r>
      <w:r w:rsidR="00F801A9" w:rsidRPr="000E2D5C">
        <w:rPr>
          <w:rFonts w:ascii="Times New Roman" w:hAnsi="Times New Roman" w:cs="Times New Roman"/>
          <w:sz w:val="32"/>
          <w:szCs w:val="28"/>
          <w:lang w:val="uz-Cyrl-UZ"/>
        </w:rPr>
        <w:t>.</w:t>
      </w:r>
    </w:p>
    <w:p w14:paraId="1732707F" w14:textId="25190672" w:rsidR="00703B9C" w:rsidRPr="00703B9C" w:rsidRDefault="00D85EE5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Yettinchidan</w:t>
      </w:r>
      <w:r w:rsidR="00F801A9"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,</w:t>
      </w:r>
      <w:r w:rsidR="00F801A9" w:rsidRPr="00703B9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703B9C" w:rsidRPr="00703B9C">
        <w:rPr>
          <w:rFonts w:ascii="Times New Roman" w:hAnsi="Times New Roman" w:cs="Times New Roman"/>
          <w:sz w:val="32"/>
          <w:szCs w:val="28"/>
          <w:lang w:val="uz-Cyrl-UZ"/>
        </w:rPr>
        <w:t>pochta manzili, bank rekvizitlari o‘zgarganligi yuzasidan ro‘yxatdan o‘tkazuvchi organni xabardor qilmagan.</w:t>
      </w:r>
    </w:p>
    <w:p w14:paraId="4C17E436" w14:textId="587A80F6" w:rsidR="00F801A9" w:rsidRPr="000E2D5C" w:rsidRDefault="00703B9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Sakkizinchidan,</w:t>
      </w:r>
      <w:r w:rsidRPr="00703B9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nodavlat</w:t>
      </w:r>
      <w:r w:rsidR="000064C5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notijorat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tashkilotlari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tovar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>-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moddiy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C07E70">
        <w:rPr>
          <w:rFonts w:ascii="Times New Roman" w:hAnsi="Times New Roman" w:cs="Times New Roman"/>
          <w:sz w:val="32"/>
          <w:szCs w:val="28"/>
          <w:lang w:val="uz-Cyrl-UZ"/>
        </w:rPr>
        <w:t>zax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iralari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inventariz</w:t>
      </w:r>
      <w:r w:rsidR="00E86656" w:rsidRPr="000E2D5C">
        <w:rPr>
          <w:rFonts w:ascii="Times New Roman" w:hAnsi="Times New Roman" w:cs="Times New Roman"/>
          <w:sz w:val="32"/>
          <w:szCs w:val="28"/>
          <w:lang w:val="uz-Cyrl-UZ"/>
        </w:rPr>
        <w:t>atsi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ya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qilinmagan</w:t>
      </w:r>
      <w:r w:rsidR="00CA1BB6" w:rsidRPr="000E2D5C">
        <w:rPr>
          <w:rFonts w:ascii="Times New Roman" w:hAnsi="Times New Roman" w:cs="Times New Roman"/>
          <w:sz w:val="32"/>
          <w:szCs w:val="28"/>
          <w:lang w:val="uz-Cyrl-UZ"/>
        </w:rPr>
        <w:t>.</w:t>
      </w:r>
    </w:p>
    <w:p w14:paraId="18D54B76" w14:textId="308C14E2" w:rsidR="005566D6" w:rsidRDefault="00703B9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703B9C">
        <w:rPr>
          <w:rFonts w:ascii="Times New Roman" w:hAnsi="Times New Roman" w:cs="Times New Roman"/>
          <w:b/>
          <w:sz w:val="32"/>
          <w:szCs w:val="28"/>
          <w:lang w:val="uz-Cyrl-UZ"/>
        </w:rPr>
        <w:t>To‘qq</w:t>
      </w:r>
      <w:r w:rsidRPr="000E2D5C">
        <w:rPr>
          <w:rFonts w:ascii="Times New Roman" w:hAnsi="Times New Roman" w:cs="Times New Roman"/>
          <w:b/>
          <w:sz w:val="32"/>
          <w:szCs w:val="28"/>
          <w:lang w:val="uz-Cyrl-UZ"/>
        </w:rPr>
        <w:t>izinchidan,</w:t>
      </w:r>
      <w:r w:rsidRPr="00703B9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nodavlat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notijorat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tashkilotlari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tomonidan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ustav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(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nizom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)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talablari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asosida</w:t>
      </w:r>
      <w:r w:rsidR="009C7A7C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rahbar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organi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yig‘ilishlari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o‘tkazib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borilmagan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rahbar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organlari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tarkibi</w:t>
      </w:r>
      <w:r w:rsidR="006C627B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shakllantirilmagan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rahbar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organi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a’zolarini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saylash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tartibiga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amal</w:t>
      </w:r>
      <w:r w:rsidR="00595ADE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qilinmagan</w:t>
      </w:r>
      <w:r w:rsidR="007F5262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,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nazorat</w:t>
      </w:r>
      <w:r w:rsidR="007F5262" w:rsidRPr="000E2D5C">
        <w:rPr>
          <w:rFonts w:ascii="Times New Roman" w:hAnsi="Times New Roman" w:cs="Times New Roman"/>
          <w:sz w:val="32"/>
          <w:szCs w:val="28"/>
          <w:lang w:val="uz-Cyrl-UZ"/>
        </w:rPr>
        <w:t>-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taftish</w:t>
      </w:r>
      <w:r w:rsidR="007F5262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komissiyalari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faoliyati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ustav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(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nizom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)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talablari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asosida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D85EE5" w:rsidRPr="000E2D5C">
        <w:rPr>
          <w:rFonts w:ascii="Times New Roman" w:hAnsi="Times New Roman" w:cs="Times New Roman"/>
          <w:sz w:val="32"/>
          <w:szCs w:val="28"/>
          <w:lang w:val="uz-Cyrl-UZ"/>
        </w:rPr>
        <w:t>tashkillashtirilmagan</w:t>
      </w:r>
      <w:r w:rsidR="00B84C29" w:rsidRPr="000E2D5C">
        <w:rPr>
          <w:rFonts w:ascii="Times New Roman" w:hAnsi="Times New Roman" w:cs="Times New Roman"/>
          <w:sz w:val="32"/>
          <w:szCs w:val="28"/>
          <w:lang w:val="uz-Cyrl-UZ"/>
        </w:rPr>
        <w:t>.</w:t>
      </w:r>
    </w:p>
    <w:p w14:paraId="60DE584B" w14:textId="673F9A4F" w:rsidR="00703B9C" w:rsidRPr="00DA670C" w:rsidRDefault="00703B9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703B9C">
        <w:rPr>
          <w:rFonts w:ascii="Times New Roman" w:hAnsi="Times New Roman" w:cs="Times New Roman"/>
          <w:sz w:val="32"/>
          <w:szCs w:val="28"/>
          <w:lang w:val="uz-Cyrl-UZ"/>
        </w:rPr>
        <w:t>Ta’kidlash joizki,</w:t>
      </w:r>
      <w:r w:rsidRPr="00DA670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C07E70">
        <w:rPr>
          <w:rFonts w:ascii="Times New Roman" w:hAnsi="Times New Roman" w:cs="Times New Roman"/>
          <w:sz w:val="32"/>
          <w:szCs w:val="28"/>
          <w:lang w:val="uz-Cyrl-UZ"/>
        </w:rPr>
        <w:t>bu kabi qonunbuzilish</w:t>
      </w:r>
      <w:r w:rsidR="00DA670C" w:rsidRPr="00DA670C">
        <w:rPr>
          <w:rFonts w:ascii="Times New Roman" w:hAnsi="Times New Roman" w:cs="Times New Roman"/>
          <w:sz w:val="32"/>
          <w:szCs w:val="28"/>
          <w:lang w:val="uz-Cyrl-UZ"/>
        </w:rPr>
        <w:t xml:space="preserve"> holatlari qonun</w:t>
      </w:r>
      <w:r w:rsidR="00C07E70" w:rsidRPr="00C07E70">
        <w:rPr>
          <w:rFonts w:ascii="Times New Roman" w:hAnsi="Times New Roman" w:cs="Times New Roman"/>
          <w:sz w:val="32"/>
          <w:szCs w:val="28"/>
          <w:lang w:val="uz-Cyrl-UZ"/>
        </w:rPr>
        <w:t>chilik</w:t>
      </w:r>
      <w:r w:rsidR="00DA670C" w:rsidRPr="00DA670C">
        <w:rPr>
          <w:rFonts w:ascii="Times New Roman" w:hAnsi="Times New Roman" w:cs="Times New Roman"/>
          <w:sz w:val="32"/>
          <w:szCs w:val="28"/>
          <w:lang w:val="uz-Cyrl-UZ"/>
        </w:rPr>
        <w:t xml:space="preserve"> hujjatlarida belgilangan javobgarlikni keltirib chiqaradi.</w:t>
      </w:r>
    </w:p>
    <w:p w14:paraId="0909F6B3" w14:textId="404E78AF" w:rsidR="00703B9C" w:rsidRPr="000E2D5C" w:rsidRDefault="00DA670C" w:rsidP="00D73BA8">
      <w:pPr>
        <w:spacing w:after="0" w:line="288" w:lineRule="auto"/>
        <w:ind w:firstLine="680"/>
        <w:jc w:val="both"/>
        <w:rPr>
          <w:rFonts w:ascii="Times New Roman" w:hAnsi="Times New Roman" w:cs="Times New Roman"/>
          <w:sz w:val="32"/>
          <w:szCs w:val="28"/>
          <w:lang w:val="uz-Cyrl-UZ"/>
        </w:rPr>
      </w:pPr>
      <w:r w:rsidRPr="00DA670C">
        <w:rPr>
          <w:rFonts w:ascii="Times New Roman" w:hAnsi="Times New Roman" w:cs="Times New Roman"/>
          <w:sz w:val="32"/>
          <w:szCs w:val="28"/>
          <w:lang w:val="uz-Cyrl-UZ"/>
        </w:rPr>
        <w:t xml:space="preserve">Shunga ko‘ra, </w:t>
      </w:r>
      <w:r w:rsidR="00D73BA8" w:rsidRPr="00D73BA8">
        <w:rPr>
          <w:rFonts w:ascii="Times New Roman" w:hAnsi="Times New Roman" w:cs="Times New Roman"/>
          <w:sz w:val="32"/>
          <w:szCs w:val="28"/>
          <w:lang w:val="uz-Cyrl-UZ"/>
        </w:rPr>
        <w:t>nodavlat notijorat tashkilotlariga</w:t>
      </w:r>
      <w:r w:rsidR="00D73BA8" w:rsidRPr="00703B9C">
        <w:rPr>
          <w:rFonts w:ascii="Times New Roman" w:hAnsi="Times New Roman" w:cs="Times New Roman"/>
          <w:sz w:val="32"/>
          <w:szCs w:val="28"/>
          <w:lang w:val="uz-Cyrl-UZ"/>
        </w:rPr>
        <w:t xml:space="preserve"> </w:t>
      </w:r>
      <w:r w:rsidR="00703B9C" w:rsidRPr="00703B9C">
        <w:rPr>
          <w:rFonts w:ascii="Times New Roman" w:hAnsi="Times New Roman" w:cs="Times New Roman"/>
          <w:sz w:val="32"/>
          <w:szCs w:val="28"/>
          <w:lang w:val="uz-Cyrl-UZ"/>
        </w:rPr>
        <w:t>qonunchilik hujjatlari va ta’sis hujjatlarida belgilangan ‎talablarga qat’iy rioya etishlari tal</w:t>
      </w:r>
      <w:r w:rsidR="00D73BA8" w:rsidRPr="00D73BA8">
        <w:rPr>
          <w:rFonts w:ascii="Times New Roman" w:hAnsi="Times New Roman" w:cs="Times New Roman"/>
          <w:sz w:val="32"/>
          <w:szCs w:val="28"/>
          <w:lang w:val="uz-Cyrl-UZ"/>
        </w:rPr>
        <w:t>ab</w:t>
      </w:r>
      <w:r w:rsidR="00703B9C" w:rsidRPr="00703B9C">
        <w:rPr>
          <w:rFonts w:ascii="Times New Roman" w:hAnsi="Times New Roman" w:cs="Times New Roman"/>
          <w:sz w:val="32"/>
          <w:szCs w:val="28"/>
          <w:lang w:val="uz-Cyrl-UZ"/>
        </w:rPr>
        <w:t xml:space="preserve"> etiladi.</w:t>
      </w:r>
      <w:bookmarkStart w:id="0" w:name="_GoBack"/>
      <w:bookmarkEnd w:id="0"/>
    </w:p>
    <w:sectPr w:rsidR="00703B9C" w:rsidRPr="000E2D5C" w:rsidSect="00D73BA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71C0F" w14:textId="77777777" w:rsidR="003E46A2" w:rsidRDefault="003E46A2" w:rsidP="00D73BA8">
      <w:pPr>
        <w:spacing w:after="0" w:line="240" w:lineRule="auto"/>
      </w:pPr>
      <w:r>
        <w:separator/>
      </w:r>
    </w:p>
  </w:endnote>
  <w:endnote w:type="continuationSeparator" w:id="0">
    <w:p w14:paraId="05A27F75" w14:textId="77777777" w:rsidR="003E46A2" w:rsidRDefault="003E46A2" w:rsidP="00D7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DCD41" w14:textId="77777777" w:rsidR="003E46A2" w:rsidRDefault="003E46A2" w:rsidP="00D73BA8">
      <w:pPr>
        <w:spacing w:after="0" w:line="240" w:lineRule="auto"/>
      </w:pPr>
      <w:r>
        <w:separator/>
      </w:r>
    </w:p>
  </w:footnote>
  <w:footnote w:type="continuationSeparator" w:id="0">
    <w:p w14:paraId="7D88E3A0" w14:textId="77777777" w:rsidR="003E46A2" w:rsidRDefault="003E46A2" w:rsidP="00D7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947690890"/>
      <w:docPartObj>
        <w:docPartGallery w:val="Page Numbers (Top of Page)"/>
        <w:docPartUnique/>
      </w:docPartObj>
    </w:sdtPr>
    <w:sdtEndPr/>
    <w:sdtContent>
      <w:p w14:paraId="625F0F4D" w14:textId="4E1B114E" w:rsidR="00D73BA8" w:rsidRPr="00D73BA8" w:rsidRDefault="00D73BA8">
        <w:pPr>
          <w:pStyle w:val="a3"/>
          <w:jc w:val="center"/>
          <w:rPr>
            <w:rFonts w:ascii="Times New Roman" w:hAnsi="Times New Roman" w:cs="Times New Roman"/>
          </w:rPr>
        </w:pPr>
        <w:r w:rsidRPr="00D73BA8">
          <w:rPr>
            <w:rFonts w:ascii="Times New Roman" w:hAnsi="Times New Roman" w:cs="Times New Roman"/>
          </w:rPr>
          <w:fldChar w:fldCharType="begin"/>
        </w:r>
        <w:r w:rsidRPr="00D73BA8">
          <w:rPr>
            <w:rFonts w:ascii="Times New Roman" w:hAnsi="Times New Roman" w:cs="Times New Roman"/>
          </w:rPr>
          <w:instrText>PAGE   \* MERGEFORMAT</w:instrText>
        </w:r>
        <w:r w:rsidRPr="00D73BA8">
          <w:rPr>
            <w:rFonts w:ascii="Times New Roman" w:hAnsi="Times New Roman" w:cs="Times New Roman"/>
          </w:rPr>
          <w:fldChar w:fldCharType="separate"/>
        </w:r>
        <w:r w:rsidR="00C07E70">
          <w:rPr>
            <w:rFonts w:ascii="Times New Roman" w:hAnsi="Times New Roman" w:cs="Times New Roman"/>
            <w:noProof/>
          </w:rPr>
          <w:t>2</w:t>
        </w:r>
        <w:r w:rsidRPr="00D73BA8">
          <w:rPr>
            <w:rFonts w:ascii="Times New Roman" w:hAnsi="Times New Roman" w:cs="Times New Roman"/>
          </w:rPr>
          <w:fldChar w:fldCharType="end"/>
        </w:r>
      </w:p>
    </w:sdtContent>
  </w:sdt>
  <w:p w14:paraId="1E4E3E07" w14:textId="77777777" w:rsidR="00D73BA8" w:rsidRPr="00D73BA8" w:rsidRDefault="00D73BA8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2E"/>
    <w:rsid w:val="000064C5"/>
    <w:rsid w:val="00041460"/>
    <w:rsid w:val="000B05E0"/>
    <w:rsid w:val="000E25AF"/>
    <w:rsid w:val="000E2D5C"/>
    <w:rsid w:val="001011C0"/>
    <w:rsid w:val="00214803"/>
    <w:rsid w:val="002B7D4A"/>
    <w:rsid w:val="002C62C1"/>
    <w:rsid w:val="002D678A"/>
    <w:rsid w:val="002E3D39"/>
    <w:rsid w:val="0033704A"/>
    <w:rsid w:val="003E46A2"/>
    <w:rsid w:val="004728B2"/>
    <w:rsid w:val="00505EF0"/>
    <w:rsid w:val="005566D6"/>
    <w:rsid w:val="00595ADE"/>
    <w:rsid w:val="005A756C"/>
    <w:rsid w:val="005C0993"/>
    <w:rsid w:val="006756CF"/>
    <w:rsid w:val="00695E93"/>
    <w:rsid w:val="006C627B"/>
    <w:rsid w:val="006D36AA"/>
    <w:rsid w:val="006D754B"/>
    <w:rsid w:val="0070069D"/>
    <w:rsid w:val="00703B9C"/>
    <w:rsid w:val="00761A22"/>
    <w:rsid w:val="00766F73"/>
    <w:rsid w:val="007A0C1A"/>
    <w:rsid w:val="007F5262"/>
    <w:rsid w:val="0080221D"/>
    <w:rsid w:val="00802E86"/>
    <w:rsid w:val="008738B3"/>
    <w:rsid w:val="00883891"/>
    <w:rsid w:val="008B284B"/>
    <w:rsid w:val="008B342E"/>
    <w:rsid w:val="0092692B"/>
    <w:rsid w:val="009331FC"/>
    <w:rsid w:val="00960451"/>
    <w:rsid w:val="00990660"/>
    <w:rsid w:val="009B709D"/>
    <w:rsid w:val="009C14AB"/>
    <w:rsid w:val="009C2B94"/>
    <w:rsid w:val="009C5613"/>
    <w:rsid w:val="009C7A7C"/>
    <w:rsid w:val="009D4329"/>
    <w:rsid w:val="009D6E0C"/>
    <w:rsid w:val="009E5731"/>
    <w:rsid w:val="00A30648"/>
    <w:rsid w:val="00A53695"/>
    <w:rsid w:val="00A65929"/>
    <w:rsid w:val="00A662EF"/>
    <w:rsid w:val="00A6719B"/>
    <w:rsid w:val="00A864F1"/>
    <w:rsid w:val="00B07D19"/>
    <w:rsid w:val="00B10467"/>
    <w:rsid w:val="00B211F8"/>
    <w:rsid w:val="00B24209"/>
    <w:rsid w:val="00B61A49"/>
    <w:rsid w:val="00B84C29"/>
    <w:rsid w:val="00C00184"/>
    <w:rsid w:val="00C07E70"/>
    <w:rsid w:val="00CA1BB6"/>
    <w:rsid w:val="00CA3543"/>
    <w:rsid w:val="00D73BA8"/>
    <w:rsid w:val="00D85EE5"/>
    <w:rsid w:val="00DA0A24"/>
    <w:rsid w:val="00DA4CBB"/>
    <w:rsid w:val="00DA670C"/>
    <w:rsid w:val="00DE615A"/>
    <w:rsid w:val="00DF239E"/>
    <w:rsid w:val="00E176A2"/>
    <w:rsid w:val="00E463E2"/>
    <w:rsid w:val="00E86656"/>
    <w:rsid w:val="00E92126"/>
    <w:rsid w:val="00EE00EA"/>
    <w:rsid w:val="00F801A9"/>
    <w:rsid w:val="00FC689C"/>
    <w:rsid w:val="00F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2484"/>
  <w15:chartTrackingRefBased/>
  <w15:docId w15:val="{B3A0AE47-D4E7-4978-A4A6-9B198BCE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BA8"/>
  </w:style>
  <w:style w:type="paragraph" w:styleId="a5">
    <w:name w:val="footer"/>
    <w:basedOn w:val="a"/>
    <w:link w:val="a6"/>
    <w:uiPriority w:val="99"/>
    <w:unhideWhenUsed/>
    <w:rsid w:val="00D73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Azizbek Dexkanov</dc:creator>
  <cp:keywords/>
  <dc:description/>
  <cp:lastModifiedBy>Sardorbek Sotivoldiyev</cp:lastModifiedBy>
  <cp:revision>34</cp:revision>
  <dcterms:created xsi:type="dcterms:W3CDTF">2024-01-11T11:14:00Z</dcterms:created>
  <dcterms:modified xsi:type="dcterms:W3CDTF">2024-01-18T13:10:00Z</dcterms:modified>
</cp:coreProperties>
</file>